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Raleway" w:cs="Raleway" w:eastAsia="Raleway" w:hAnsi="Raleway"/>
          <w:sz w:val="12"/>
          <w:szCs w:val="12"/>
        </w:rPr>
      </w:pPr>
      <w:r w:rsidDel="00000000" w:rsidR="00000000" w:rsidRPr="00000000">
        <w:rPr>
          <w:rFonts w:ascii="Raleway" w:cs="Raleway" w:eastAsia="Raleway" w:hAnsi="Raleway"/>
          <w:b w:val="1"/>
          <w:sz w:val="32"/>
          <w:szCs w:val="32"/>
          <w:rtl w:val="0"/>
        </w:rPr>
        <w:t xml:space="preserve">Phase 4 Coaching Form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65535" y="3082845"/>
                          <a:ext cx="2360930" cy="139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Observer Name: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Teacher Observed:		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Time/Period: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4114800</wp:posOffset>
                </wp:positionH>
                <wp:positionV relativeFrom="paragraph">
                  <wp:posOffset>-792479</wp:posOffset>
                </wp:positionV>
                <wp:extent cx="2370455" cy="1403836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0455" cy="140383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ageBreakBefore w:val="0"/>
        <w:rPr>
          <w:rFonts w:ascii="Raleway" w:cs="Raleway" w:eastAsia="Raleway" w:hAnsi="Raleway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>
            <w:gridSpan w:val="4"/>
            <w:shd w:fill="00b0f0" w:val="clear"/>
          </w:tcPr>
          <w:p w:rsidR="00000000" w:rsidDel="00000000" w:rsidP="00000000" w:rsidRDefault="00000000" w:rsidRPr="00000000" w14:paraId="00000003">
            <w:pPr>
              <w:pageBreakBefore w:val="0"/>
              <w:rPr>
                <w:rFonts w:ascii="Raleway" w:cs="Raleway" w:eastAsia="Raleway" w:hAnsi="Raleway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8"/>
                <w:szCs w:val="28"/>
                <w:rtl w:val="0"/>
              </w:rPr>
              <w:t xml:space="preserve">Advocacy Beyond Self </w:t>
            </w:r>
            <w:r w:rsidDel="00000000" w:rsidR="00000000" w:rsidRPr="00000000">
              <w:rPr>
                <w:rFonts w:ascii="Raleway" w:cs="Raleway" w:eastAsia="Raleway" w:hAnsi="Raleway"/>
                <w:sz w:val="28"/>
                <w:szCs w:val="28"/>
                <w:rtl w:val="0"/>
              </w:rPr>
              <w:t xml:space="preserve">(TEI Alignment 1.4, 2.2, 3.3)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Beginning 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Developing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9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Practicing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Raleway" w:cs="Raleway" w:eastAsia="Raleway" w:hAnsi="Ralewa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0"/>
                <w:szCs w:val="20"/>
                <w:rtl w:val="0"/>
              </w:rPr>
              <w:t xml:space="preserve">Achieving 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widowControl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Students rely on the teacher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to advocate for their needs, interests, and aspirations.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widowControl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Students advocate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for their own needs, interests, and aspirations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when prompted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 by the teacher.</w:t>
            </w:r>
          </w:p>
          <w:p w:rsidR="00000000" w:rsidDel="00000000" w:rsidP="00000000" w:rsidRDefault="00000000" w:rsidRPr="00000000" w14:paraId="00000010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advocate for their own needs, interests, aspirations, and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overall classroom community </w:t>
            </w: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without prompting from the teacher.</w:t>
            </w:r>
          </w:p>
          <w:p w:rsidR="00000000" w:rsidDel="00000000" w:rsidP="00000000" w:rsidRDefault="00000000" w:rsidRPr="00000000" w14:paraId="00000013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rPr>
                <w:rFonts w:ascii="Raleway" w:cs="Raleway" w:eastAsia="Raleway" w:hAnsi="Raleway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000000"/>
                <w:sz w:val="24"/>
                <w:szCs w:val="24"/>
                <w:rtl w:val="0"/>
              </w:rPr>
              <w:t xml:space="preserve">Students advocate for academic and non-academic needs, interests, and aspirations for themselves </w:t>
            </w: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  <w:rtl w:val="0"/>
              </w:rPr>
              <w:t xml:space="preserve">and the world.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ageBreakBefore w:val="0"/>
        <w:rPr>
          <w:rFonts w:ascii="Raleway" w:cs="Raleway" w:eastAsia="Raleway" w:hAnsi="Raleway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5"/>
        <w:gridCol w:w="6300"/>
        <w:tblGridChange w:id="0">
          <w:tblGrid>
            <w:gridCol w:w="4585"/>
            <w:gridCol w:w="630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18">
            <w:pPr>
              <w:pageBreakBefore w:val="0"/>
              <w:tabs>
                <w:tab w:val="left" w:pos="4109"/>
              </w:tabs>
              <w:jc w:val="center"/>
              <w:rPr>
                <w:rFonts w:ascii="Raleway" w:cs="Raleway" w:eastAsia="Raleway" w:hAnsi="Ralewa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sz w:val="24"/>
                <w:szCs w:val="24"/>
                <w:rtl w:val="0"/>
              </w:rPr>
              <w:t xml:space="preserve">Look- Fors During Observation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Beginning/ Developing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Students voice their needs, interests, and aspirations only when prompted.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2a2a2a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There are not observable opportunities for students to share needs, interests, and aspirations in the classroom.</w:t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Assignments and tasks do not incorporate student needs, interests, and aspirations.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000000"/>
                <w:sz w:val="28"/>
                <w:szCs w:val="28"/>
                <w:rtl w:val="0"/>
              </w:rPr>
              <w:t xml:space="preserve">Practicing/ Achieving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have multiple opportunities to express their needs, interests, and aspirations and do so without needing to be prompted by their teacher. 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There are structures, processes, or practices in place that support students in voicing their needs, interests, and aspirations. 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There is evidence of how students advocate for themselves outside of the classroom. 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Students advocate not only for their personal needs, but for things they care about, believe in or feel are important to others, their greater community, or the world.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360" w:right="0" w:firstLine="0"/>
              <w:jc w:val="left"/>
              <w:rPr>
                <w:rFonts w:ascii="Raleway" w:cs="Raleway" w:eastAsia="Raleway" w:hAnsi="Raleway"/>
                <w:b w:val="0"/>
                <w:i w:val="0"/>
                <w:smallCaps w:val="0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Questions to Guide Observation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12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Do you hear students share about their personal needs, interests, and aspirations?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What evidence can you see of student interests and/or aspirations in the classroom?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Do you see processes, structures, or practices that support students in self-advocacy? This might look like students are given opportunities to integrate their interests into their learning experiences and are encouraged (and supported) to pursue their aspirations.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As you speak with students, can they articulate their needs, interests, and aspirations with you?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before="0" w:beforeAutospacing="0" w:line="276" w:lineRule="auto"/>
              <w:ind w:left="720" w:hanging="360"/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Raleway" w:cs="Raleway" w:eastAsia="Raleway" w:hAnsi="Raleway"/>
                <w:color w:val="2a2a2a"/>
                <w:sz w:val="24"/>
                <w:szCs w:val="24"/>
                <w:highlight w:val="white"/>
                <w:rtl w:val="0"/>
              </w:rPr>
              <w:t xml:space="preserve">How do you see students advocating for oneself as well as supporting each other, their community, and/or the world?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Observation Notes: 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Raleway" w:cs="Raleway" w:eastAsia="Raleway" w:hAnsi="Ralewa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4205" y="3624108"/>
                          <a:ext cx="586359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aleway" w:cs="Raleway" w:eastAsia="Raleway" w:hAnsi="Raleway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5873115" cy="3213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3115" cy="3213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2725</wp:posOffset>
            </wp:positionH>
            <wp:positionV relativeFrom="paragraph">
              <wp:posOffset>69215</wp:posOffset>
            </wp:positionV>
            <wp:extent cx="906780" cy="311785"/>
            <wp:effectExtent b="0" l="0" r="0" t="0"/>
            <wp:wrapNone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3">
      <w:pPr>
        <w:pageBreakBefore w:val="0"/>
        <w:rPr>
          <w:rFonts w:ascii="Open Sans" w:cs="Open Sans" w:eastAsia="Open Sans" w:hAnsi="Open Sans"/>
          <w:b w:val="1"/>
          <w:color w:val="7030a0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5486400</wp:posOffset>
            </wp:positionH>
            <wp:positionV relativeFrom="paragraph">
              <wp:posOffset>4505325</wp:posOffset>
            </wp:positionV>
            <wp:extent cx="1375410" cy="531495"/>
            <wp:effectExtent b="0" l="0" r="0" t="0"/>
            <wp:wrapSquare wrapText="bothSides" distB="0" distT="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first"/>
      <w:footerReference r:id="rId11" w:type="default"/>
      <w:pgSz w:h="15840" w:w="12240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aleway" w:cs="Raleway" w:eastAsia="Raleway" w:hAnsi="Raleway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Personalized Learning</w:t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sz w:val="24"/>
        <w:szCs w:val="24"/>
      </w:rPr>
    </w:pPr>
    <w:hyperlink r:id="rId1">
      <w:r w:rsidDel="00000000" w:rsidR="00000000" w:rsidRPr="00000000">
        <w:rPr>
          <w:rFonts w:ascii="Raleway" w:cs="Raleway" w:eastAsia="Raleway" w:hAnsi="Raleway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  <w:rtl w:val="0"/>
        </w:rPr>
        <w:t xml:space="preserve">www.thepltoolbox.com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Raleway" w:cs="Raleway" w:eastAsia="Raleway" w:hAnsi="Raleway"/>
        <w:b w:val="1"/>
        <w:i w:val="1"/>
        <w:sz w:val="20"/>
        <w:szCs w:val="20"/>
      </w:rPr>
    </w:pPr>
    <w:r w:rsidDel="00000000" w:rsidR="00000000" w:rsidRPr="00000000">
      <w:rPr>
        <w:rFonts w:ascii="Raleway" w:cs="Raleway" w:eastAsia="Raleway" w:hAnsi="Raleway"/>
        <w:b w:val="1"/>
        <w:i w:val="1"/>
        <w:sz w:val="20"/>
        <w:szCs w:val="20"/>
        <w:rtl w:val="0"/>
      </w:rPr>
      <w:t xml:space="preserve">updated June 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78159" cy="428754"/>
          <wp:effectExtent b="0" l="0" r="0" t="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hepltoolbox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